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75" w:rsidRDefault="00F5453C">
      <w:pPr>
        <w:jc w:val="center"/>
        <w:rPr>
          <w:rFonts w:ascii="Courier New" w:hAnsi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b/>
          <w:bCs/>
          <w:sz w:val="20"/>
          <w:szCs w:val="20"/>
          <w:u w:val="single"/>
        </w:rPr>
        <w:t xml:space="preserve">ORIENTAÇÃO CONTÁBIL - </w:t>
      </w:r>
      <w:r>
        <w:rPr>
          <w:rFonts w:ascii="Courier New" w:hAnsi="Courier New"/>
          <w:b/>
          <w:bCs/>
          <w:sz w:val="20"/>
          <w:szCs w:val="20"/>
          <w:u w:val="single"/>
        </w:rPr>
        <w:t>04</w:t>
      </w:r>
      <w:r>
        <w:rPr>
          <w:rFonts w:ascii="Courier New" w:hAnsi="Courier New"/>
          <w:b/>
          <w:bCs/>
          <w:sz w:val="20"/>
          <w:szCs w:val="20"/>
          <w:u w:val="single"/>
        </w:rPr>
        <w:t>/ 2022</w:t>
      </w:r>
    </w:p>
    <w:p w:rsidR="001C5B75" w:rsidRDefault="001C5B75">
      <w:pPr>
        <w:jc w:val="center"/>
        <w:rPr>
          <w:rFonts w:ascii="Courier New" w:hAnsi="Courier New"/>
          <w:b/>
          <w:bCs/>
          <w:sz w:val="20"/>
          <w:szCs w:val="20"/>
          <w:u w:val="single"/>
        </w:rPr>
      </w:pPr>
    </w:p>
    <w:p w:rsidR="001C5B75" w:rsidRDefault="001C5B75">
      <w:pPr>
        <w:jc w:val="center"/>
        <w:rPr>
          <w:rFonts w:ascii="Courier New" w:hAnsi="Courier New"/>
          <w:b/>
          <w:bCs/>
          <w:sz w:val="20"/>
          <w:szCs w:val="20"/>
          <w:u w:val="single"/>
        </w:rPr>
      </w:pPr>
    </w:p>
    <w:p w:rsidR="001C5B75" w:rsidRDefault="00F5453C">
      <w:pPr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Assunto: </w:t>
      </w:r>
      <w:r>
        <w:rPr>
          <w:rFonts w:ascii="Courier New" w:hAnsi="Courier New"/>
          <w:b/>
          <w:bCs/>
          <w:sz w:val="20"/>
          <w:szCs w:val="20"/>
        </w:rPr>
        <w:t>Apuração de Superávit Financeiro</w:t>
      </w:r>
    </w:p>
    <w:p w:rsidR="001C5B75" w:rsidRDefault="001C5B75">
      <w:pPr>
        <w:jc w:val="center"/>
        <w:rPr>
          <w:rFonts w:ascii="Courier New" w:hAnsi="Courier New"/>
          <w:b/>
          <w:bCs/>
          <w:sz w:val="20"/>
          <w:szCs w:val="20"/>
          <w:u w:val="single"/>
        </w:rPr>
      </w:pPr>
    </w:p>
    <w:p w:rsidR="001C5B75" w:rsidRDefault="001C5B75">
      <w:pPr>
        <w:jc w:val="center"/>
        <w:rPr>
          <w:rFonts w:ascii="Courier New" w:hAnsi="Courier New"/>
          <w:b/>
          <w:bCs/>
          <w:sz w:val="20"/>
          <w:szCs w:val="20"/>
          <w:u w:val="single"/>
        </w:rPr>
      </w:pPr>
    </w:p>
    <w:p w:rsidR="001C5B75" w:rsidRDefault="00F5453C">
      <w:pPr>
        <w:jc w:val="both"/>
      </w:pP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>O termo Superá</w:t>
      </w:r>
      <w:r>
        <w:rPr>
          <w:rFonts w:ascii="Courier New" w:hAnsi="Courier New"/>
          <w:sz w:val="20"/>
          <w:szCs w:val="20"/>
        </w:rPr>
        <w:t xml:space="preserve">vit Financeiro é diferença positiva entre o ativo financeiro e o passivo financeiro, constante do balanço patrimonial do exercício anterior, conjugando-se, ainda, os saldos dos créditos adicionais transferidos e as operações de crédito a eles vinculadas. </w:t>
      </w:r>
    </w:p>
    <w:p w:rsidR="001C5B75" w:rsidRDefault="00F5453C">
      <w:pPr>
        <w:jc w:val="both"/>
      </w:pPr>
      <w:r>
        <w:rPr>
          <w:rFonts w:ascii="Courier New" w:hAnsi="Courier New"/>
          <w:sz w:val="20"/>
          <w:szCs w:val="20"/>
        </w:rPr>
        <w:tab/>
        <w:t>São recursos financeiros que não se encontravam comprometidos com pagamentos futuros no encerramento do exercício fiscal. O superávit financeiro apurado no balanço patrimonial do exercício anterior pode ser utilizado como fonte de recurso para créditos ad</w:t>
      </w:r>
      <w:r>
        <w:rPr>
          <w:rFonts w:ascii="Courier New" w:hAnsi="Courier New"/>
          <w:sz w:val="20"/>
          <w:szCs w:val="20"/>
        </w:rPr>
        <w:t>icionais, esse conceito encontra-se previsto na Lei nº 4.320/1.964, art. 43, § 1º, I e § 2º.</w:t>
      </w:r>
    </w:p>
    <w:p w:rsidR="001C5B75" w:rsidRDefault="00F5453C">
      <w:pPr>
        <w:jc w:val="both"/>
      </w:pPr>
      <w:r>
        <w:rPr>
          <w:rFonts w:ascii="Courier New" w:hAnsi="Courier New"/>
          <w:sz w:val="20"/>
          <w:szCs w:val="20"/>
        </w:rPr>
        <w:tab/>
        <w:t>Para a apuração do superávit financeiro, adota-se o formulário abaixo:</w:t>
      </w:r>
    </w:p>
    <w:p w:rsidR="001C5B75" w:rsidRDefault="001C5B75">
      <w:pPr>
        <w:jc w:val="both"/>
        <w:rPr>
          <w:rFonts w:ascii="Courier New" w:hAnsi="Courier New"/>
          <w:sz w:val="20"/>
          <w:szCs w:val="20"/>
        </w:rPr>
      </w:pPr>
    </w:p>
    <w:tbl>
      <w:tblPr>
        <w:tblW w:w="9684" w:type="dxa"/>
        <w:tblInd w:w="3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6"/>
        <w:gridCol w:w="3508"/>
      </w:tblGrid>
      <w:tr w:rsidR="001C5B75">
        <w:trPr>
          <w:trHeight w:val="53"/>
        </w:trPr>
        <w:tc>
          <w:tcPr>
            <w:tcW w:w="9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APURAÇÃO DO SUPERÁVIT FINANCEIRO</w:t>
            </w:r>
          </w:p>
        </w:tc>
      </w:tr>
      <w:tr w:rsidR="001C5B75">
        <w:trPr>
          <w:trHeight w:val="276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Unidade Gestora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B75" w:rsidRDefault="001C5B75">
            <w:pPr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1C5B75">
        <w:trPr>
          <w:trHeight w:val="276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Data da solicitação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B75" w:rsidRDefault="001C5B75">
            <w:pPr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1C5B75">
        <w:trPr>
          <w:trHeight w:val="150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Conta Bancária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B75" w:rsidRDefault="001C5B75">
            <w:pPr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1C5B75">
        <w:trPr>
          <w:trHeight w:val="80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Fonte de Recursos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B75" w:rsidRDefault="001C5B75">
            <w:pPr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1C5B75">
        <w:trPr>
          <w:trHeight w:val="83"/>
        </w:trPr>
        <w:tc>
          <w:tcPr>
            <w:tcW w:w="9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ATIVO FINANCEIRO (A)</w:t>
            </w:r>
          </w:p>
        </w:tc>
      </w:tr>
      <w:tr w:rsidR="001C5B75">
        <w:trPr>
          <w:trHeight w:val="61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(=) Saldo bancário em 31/12/ _________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75" w:rsidRDefault="00F5453C">
            <w:pPr>
              <w:jc w:val="righ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R$ 0,00</w:t>
            </w:r>
          </w:p>
        </w:tc>
      </w:tr>
      <w:tr w:rsidR="001C5B75">
        <w:trPr>
          <w:trHeight w:val="68"/>
        </w:trPr>
        <w:tc>
          <w:tcPr>
            <w:tcW w:w="9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PASSIVO FINANCEIRO (B)</w:t>
            </w:r>
          </w:p>
        </w:tc>
      </w:tr>
      <w:tr w:rsidR="001C5B75">
        <w:trPr>
          <w:trHeight w:val="687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 xml:space="preserve">(-) Restos a pagar não processados * </w:t>
            </w:r>
            <w:r>
              <w:rPr>
                <w:rFonts w:ascii="Courier New" w:hAnsi="Courier New"/>
                <w:sz w:val="20"/>
                <w:szCs w:val="20"/>
              </w:rPr>
              <w:t xml:space="preserve">(verificar saldo inicial na conta contábil 631100000 ou no DIMREL – somente da fonte que </w:t>
            </w:r>
            <w:proofErr w:type="gramStart"/>
            <w:r>
              <w:rPr>
                <w:rFonts w:ascii="Courier New" w:hAnsi="Courier New"/>
                <w:sz w:val="20"/>
                <w:szCs w:val="20"/>
              </w:rPr>
              <w:t>pretende-se</w:t>
            </w:r>
            <w:proofErr w:type="gramEnd"/>
            <w:r>
              <w:rPr>
                <w:rFonts w:ascii="Courier New" w:hAnsi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/>
                <w:sz w:val="20"/>
                <w:szCs w:val="20"/>
              </w:rPr>
              <w:t>suplementar)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75" w:rsidRDefault="00F5453C">
            <w:pPr>
              <w:jc w:val="righ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R$ 0,00</w:t>
            </w:r>
          </w:p>
        </w:tc>
      </w:tr>
      <w:tr w:rsidR="001C5B75">
        <w:trPr>
          <w:trHeight w:val="530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 xml:space="preserve">(-) Restos a pagar processados * </w:t>
            </w:r>
            <w:r>
              <w:rPr>
                <w:rFonts w:ascii="Courier New" w:hAnsi="Courier New"/>
                <w:sz w:val="20"/>
                <w:szCs w:val="20"/>
              </w:rPr>
              <w:t xml:space="preserve">(verificar saldo inicial na conta contábil 632100000 ou no DIMREL – somente da fonte que </w:t>
            </w:r>
            <w:proofErr w:type="gramStart"/>
            <w:r>
              <w:rPr>
                <w:rFonts w:ascii="Courier New" w:hAnsi="Courier New"/>
                <w:sz w:val="20"/>
                <w:szCs w:val="20"/>
              </w:rPr>
              <w:t>pretende-se</w:t>
            </w:r>
            <w:proofErr w:type="gramEnd"/>
            <w:r>
              <w:rPr>
                <w:rFonts w:ascii="Courier New" w:hAnsi="Courier New"/>
                <w:sz w:val="20"/>
                <w:szCs w:val="20"/>
              </w:rPr>
              <w:t xml:space="preserve"> suplementar)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75" w:rsidRDefault="00F5453C">
            <w:pPr>
              <w:jc w:val="righ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R$ 0,00</w:t>
            </w:r>
          </w:p>
        </w:tc>
      </w:tr>
      <w:tr w:rsidR="001C5B75">
        <w:trPr>
          <w:trHeight w:val="414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 xml:space="preserve">(-) Disponibilidade de Recursos Comprometidos por Retenções/Consignações </w:t>
            </w:r>
            <w:r>
              <w:rPr>
                <w:rFonts w:ascii="Courier New" w:hAnsi="Courier New"/>
                <w:sz w:val="20"/>
                <w:szCs w:val="20"/>
              </w:rPr>
              <w:t xml:space="preserve">(saldo final da contábil 821130200 em 31/dez. </w:t>
            </w:r>
            <w:proofErr w:type="gramStart"/>
            <w:r>
              <w:rPr>
                <w:rFonts w:ascii="Courier New" w:hAnsi="Courier New"/>
                <w:sz w:val="20"/>
                <w:szCs w:val="20"/>
              </w:rPr>
              <w:t>do</w:t>
            </w:r>
            <w:proofErr w:type="gramEnd"/>
            <w:r>
              <w:rPr>
                <w:rFonts w:ascii="Courier New" w:hAnsi="Courier New"/>
                <w:sz w:val="20"/>
                <w:szCs w:val="20"/>
              </w:rPr>
              <w:t xml:space="preserve"> exercício anterior)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75" w:rsidRDefault="00F5453C">
            <w:pPr>
              <w:jc w:val="righ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R$ 0,00</w:t>
            </w:r>
          </w:p>
        </w:tc>
      </w:tr>
      <w:tr w:rsidR="001C5B75">
        <w:trPr>
          <w:trHeight w:val="521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 xml:space="preserve">(-) Disponibilidade de Recursos Comprometidos por Depósitos e Garantias </w:t>
            </w:r>
            <w:r>
              <w:rPr>
                <w:rFonts w:ascii="Courier New" w:hAnsi="Courier New"/>
                <w:sz w:val="20"/>
                <w:szCs w:val="20"/>
              </w:rPr>
              <w:t xml:space="preserve">(saldo final da contábil 821130300 em 31/dez. </w:t>
            </w:r>
            <w:proofErr w:type="gramStart"/>
            <w:r>
              <w:rPr>
                <w:rFonts w:ascii="Courier New" w:hAnsi="Courier New"/>
                <w:sz w:val="20"/>
                <w:szCs w:val="20"/>
              </w:rPr>
              <w:t>do</w:t>
            </w:r>
            <w:proofErr w:type="gramEnd"/>
            <w:r>
              <w:rPr>
                <w:rFonts w:ascii="Courier New" w:hAnsi="Courier New"/>
                <w:sz w:val="20"/>
                <w:szCs w:val="20"/>
              </w:rPr>
              <w:t xml:space="preserve"> exercício anterior)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75" w:rsidRDefault="00F5453C">
            <w:pPr>
              <w:jc w:val="righ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R$ 0,00</w:t>
            </w:r>
          </w:p>
        </w:tc>
      </w:tr>
      <w:tr w:rsidR="001C5B75">
        <w:trPr>
          <w:trHeight w:val="256"/>
        </w:trPr>
        <w:tc>
          <w:tcPr>
            <w:tcW w:w="9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75" w:rsidRDefault="00F5453C">
            <w:pPr>
              <w:jc w:val="center"/>
              <w:rPr>
                <w:sz w:val="16"/>
                <w:szCs w:val="16"/>
              </w:rPr>
            </w:pPr>
            <w:r>
              <w:rPr>
                <w:rFonts w:ascii="Courier New" w:hAnsi="Courier New"/>
                <w:b/>
                <w:sz w:val="16"/>
                <w:szCs w:val="16"/>
              </w:rPr>
              <w:t>* O cancelamento de Restos a</w:t>
            </w:r>
            <w:r>
              <w:rPr>
                <w:rFonts w:ascii="Courier New" w:hAnsi="Courier New"/>
                <w:b/>
                <w:sz w:val="16"/>
                <w:szCs w:val="16"/>
              </w:rPr>
              <w:t xml:space="preserve"> Pagar no exercício corrente, ou seja, no ano que apura o superávit financeiro, </w:t>
            </w:r>
            <w:r>
              <w:rPr>
                <w:rFonts w:ascii="Courier New" w:hAnsi="Courier New"/>
                <w:b/>
                <w:sz w:val="16"/>
                <w:szCs w:val="16"/>
              </w:rPr>
              <w:t>não impacta o cálculo, deve-se considerar o valor total inscrito em Restos a Pagar, sendo que somente no próximo exercício ele impactará a disponibilidade. Instrução em conform</w:t>
            </w:r>
            <w:r>
              <w:rPr>
                <w:rFonts w:ascii="Courier New" w:hAnsi="Courier New"/>
                <w:b/>
                <w:sz w:val="16"/>
                <w:szCs w:val="16"/>
              </w:rPr>
              <w:t>idade com o Inciso I, § 1, Art. 43 da Lei 4.320/1.964 – o superávit financeiro apurado em balanço patrimonial do exercício anterior.</w:t>
            </w:r>
          </w:p>
        </w:tc>
      </w:tr>
      <w:tr w:rsidR="001C5B75">
        <w:trPr>
          <w:trHeight w:val="83"/>
        </w:trPr>
        <w:tc>
          <w:tcPr>
            <w:tcW w:w="9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SUPERÁVIT FINANCEIRO (C)</w:t>
            </w:r>
          </w:p>
        </w:tc>
      </w:tr>
      <w:tr w:rsidR="001C5B75">
        <w:trPr>
          <w:trHeight w:val="485"/>
        </w:trPr>
        <w:tc>
          <w:tcPr>
            <w:tcW w:w="6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(=) Superávit Financeiro (C = A-B)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75" w:rsidRDefault="00F5453C">
            <w:pPr>
              <w:jc w:val="righ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R$ 0,00</w:t>
            </w:r>
          </w:p>
        </w:tc>
      </w:tr>
    </w:tbl>
    <w:p w:rsidR="001C5B75" w:rsidRDefault="001C5B75">
      <w:pPr>
        <w:rPr>
          <w:rFonts w:ascii="Courier New" w:hAnsi="Courier New"/>
          <w:sz w:val="20"/>
          <w:szCs w:val="20"/>
        </w:rPr>
      </w:pPr>
    </w:p>
    <w:p w:rsidR="001C5B75" w:rsidRDefault="001C5B75">
      <w:pPr>
        <w:rPr>
          <w:rFonts w:ascii="Courier New" w:hAnsi="Courier New"/>
          <w:sz w:val="20"/>
          <w:szCs w:val="20"/>
        </w:rPr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1C5B75"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B75" w:rsidRDefault="00F5453C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000000"/>
                <w:sz w:val="20"/>
                <w:szCs w:val="20"/>
              </w:rPr>
              <w:t>Referencial Bibliográfico</w:t>
            </w:r>
          </w:p>
        </w:tc>
      </w:tr>
    </w:tbl>
    <w:p w:rsidR="001C5B75" w:rsidRDefault="001C5B75">
      <w:pPr>
        <w:pStyle w:val="Corpodetexto"/>
        <w:spacing w:after="0" w:line="240" w:lineRule="auto"/>
        <w:rPr>
          <w:rStyle w:val="LinkdaInternet"/>
          <w:rFonts w:ascii="Courier New" w:hAnsi="Courier New"/>
          <w:b/>
          <w:bCs/>
          <w:color w:val="auto"/>
          <w:sz w:val="20"/>
          <w:szCs w:val="20"/>
          <w:u w:val="none"/>
        </w:rPr>
      </w:pPr>
    </w:p>
    <w:p w:rsidR="001C5B75" w:rsidRDefault="00F5453C">
      <w:pPr>
        <w:pStyle w:val="Corpodetexto"/>
        <w:spacing w:after="0" w:line="240" w:lineRule="auto"/>
      </w:pPr>
      <w:bookmarkStart w:id="1" w:name="lista-detalhes"/>
      <w:bookmarkEnd w:id="1"/>
      <w:r>
        <w:rPr>
          <w:rStyle w:val="LinkdaInternet"/>
          <w:rFonts w:ascii="Courier New" w:hAnsi="Courier New"/>
          <w:b/>
          <w:bCs/>
          <w:color w:val="auto"/>
          <w:sz w:val="20"/>
          <w:szCs w:val="20"/>
          <w:u w:val="none"/>
        </w:rPr>
        <w:t>Lei nº 4.320/1.964</w:t>
      </w:r>
      <w:r>
        <w:rPr>
          <w:rStyle w:val="LinkdaInternet"/>
          <w:rFonts w:ascii="Courier New" w:hAnsi="Courier New"/>
          <w:color w:val="auto"/>
          <w:sz w:val="20"/>
          <w:szCs w:val="20"/>
          <w:u w:val="none"/>
        </w:rPr>
        <w:t xml:space="preserve">. </w:t>
      </w:r>
      <w:r>
        <w:rPr>
          <w:rStyle w:val="LinkdaInternet"/>
          <w:rFonts w:ascii="Courier New" w:hAnsi="Courier New"/>
          <w:color w:val="auto"/>
          <w:sz w:val="20"/>
          <w:szCs w:val="20"/>
          <w:u w:val="none"/>
        </w:rPr>
        <w:t>Disponível em: http://www.planalto.gov.br/ccivil_03/leis/</w:t>
      </w:r>
    </w:p>
    <w:p w:rsidR="001C5B75" w:rsidRDefault="00F5453C">
      <w:pPr>
        <w:pStyle w:val="Corpodetexto"/>
        <w:spacing w:after="0" w:line="240" w:lineRule="auto"/>
      </w:pPr>
      <w:r>
        <w:rPr>
          <w:rStyle w:val="LinkdaInternet"/>
          <w:rFonts w:ascii="Courier New" w:hAnsi="Courier New"/>
          <w:color w:val="auto"/>
          <w:sz w:val="20"/>
          <w:szCs w:val="20"/>
          <w:u w:val="none"/>
        </w:rPr>
        <w:t>L4320compilado.htm</w:t>
      </w:r>
    </w:p>
    <w:sectPr w:rsidR="001C5B75">
      <w:headerReference w:type="default" r:id="rId6"/>
      <w:footerReference w:type="default" r:id="rId7"/>
      <w:pgSz w:w="11906" w:h="16838"/>
      <w:pgMar w:top="1779" w:right="1131" w:bottom="1088" w:left="1134" w:header="309" w:footer="338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453C">
      <w:r>
        <w:separator/>
      </w:r>
    </w:p>
  </w:endnote>
  <w:endnote w:type="continuationSeparator" w:id="0">
    <w:p w:rsidR="00000000" w:rsidRDefault="00F5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75" w:rsidRDefault="00F5453C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453C">
      <w:r>
        <w:separator/>
      </w:r>
    </w:p>
  </w:footnote>
  <w:footnote w:type="continuationSeparator" w:id="0">
    <w:p w:rsidR="00000000" w:rsidRDefault="00F5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430"/>
      <w:gridCol w:w="6072"/>
      <w:gridCol w:w="2198"/>
    </w:tblGrid>
    <w:tr w:rsidR="001C5B75">
      <w:trPr>
        <w:trHeight w:val="1140"/>
      </w:trPr>
      <w:tc>
        <w:tcPr>
          <w:tcW w:w="1421" w:type="dxa"/>
          <w:tcBorders>
            <w:top w:val="single" w:sz="8" w:space="0" w:color="000000"/>
            <w:bottom w:val="single" w:sz="8" w:space="0" w:color="000000"/>
          </w:tcBorders>
          <w:vAlign w:val="center"/>
        </w:tcPr>
        <w:p w:rsidR="001C5B75" w:rsidRDefault="00F5453C">
          <w:pPr>
            <w:pStyle w:val="Contedodatabela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8200" cy="876300"/>
                <wp:effectExtent l="0" t="0" r="0" b="0"/>
                <wp:docPr id="1" name="Imagem 5" descr="C:\Users\jpuga\Desktop\Brasao Piracica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" descr="C:\Users\jpuga\Desktop\Brasao Piracica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0" w:type="dxa"/>
          <w:tcBorders>
            <w:top w:val="single" w:sz="8" w:space="0" w:color="000000"/>
            <w:bottom w:val="single" w:sz="8" w:space="0" w:color="000000"/>
          </w:tcBorders>
          <w:vAlign w:val="center"/>
        </w:tcPr>
        <w:p w:rsidR="001C5B75" w:rsidRDefault="00F5453C">
          <w:pPr>
            <w:pStyle w:val="Contedodatabela"/>
            <w:jc w:val="center"/>
            <w:rPr>
              <w:b/>
              <w:bCs/>
              <w:i/>
              <w:iCs/>
              <w:sz w:val="32"/>
              <w:szCs w:val="32"/>
            </w:rPr>
          </w:pPr>
          <w:r>
            <w:rPr>
              <w:b/>
              <w:bCs/>
              <w:i/>
              <w:iCs/>
              <w:sz w:val="32"/>
              <w:szCs w:val="32"/>
            </w:rPr>
            <w:t>Prefeitura do Município de Piracicaba</w:t>
          </w:r>
        </w:p>
        <w:p w:rsidR="001C5B75" w:rsidRDefault="00F5453C">
          <w:pPr>
            <w:pStyle w:val="Contedodatabela"/>
            <w:jc w:val="center"/>
            <w:rPr>
              <w:color w:val="000000"/>
            </w:rPr>
          </w:pPr>
          <w:r>
            <w:rPr>
              <w:i/>
              <w:iCs/>
              <w:color w:val="000000"/>
              <w:sz w:val="21"/>
              <w:szCs w:val="21"/>
            </w:rPr>
            <w:t>Estado</w:t>
          </w:r>
          <w:r>
            <w:rPr>
              <w:i/>
              <w:iCs/>
              <w:color w:val="000000"/>
              <w:sz w:val="21"/>
              <w:szCs w:val="21"/>
            </w:rPr>
            <w:t xml:space="preserve"> de São </w:t>
          </w:r>
          <w:proofErr w:type="gramStart"/>
          <w:r>
            <w:rPr>
              <w:i/>
              <w:iCs/>
              <w:color w:val="000000"/>
              <w:sz w:val="21"/>
              <w:szCs w:val="21"/>
            </w:rPr>
            <w:t>Paulo  -</w:t>
          </w:r>
          <w:proofErr w:type="gramEnd"/>
          <w:r>
            <w:rPr>
              <w:i/>
              <w:iCs/>
              <w:color w:val="000000"/>
              <w:sz w:val="21"/>
              <w:szCs w:val="21"/>
            </w:rPr>
            <w:t xml:space="preserve"> Brasil</w:t>
          </w:r>
        </w:p>
        <w:p w:rsidR="001C5B75" w:rsidRDefault="00F5453C">
          <w:pPr>
            <w:pStyle w:val="Contedodatabela"/>
            <w:jc w:val="center"/>
            <w:rPr>
              <w:color w:val="000000"/>
            </w:rPr>
          </w:pPr>
          <w:r>
            <w:rPr>
              <w:i/>
              <w:iCs/>
              <w:color w:val="000000"/>
              <w:sz w:val="30"/>
              <w:szCs w:val="30"/>
            </w:rPr>
            <w:t>Secretaria Municipal de Finanças</w:t>
          </w:r>
        </w:p>
      </w:tc>
      <w:tc>
        <w:tcPr>
          <w:tcW w:w="2199" w:type="dxa"/>
          <w:tcBorders>
            <w:top w:val="single" w:sz="8" w:space="0" w:color="000000"/>
            <w:bottom w:val="single" w:sz="8" w:space="0" w:color="000000"/>
          </w:tcBorders>
          <w:vAlign w:val="center"/>
        </w:tcPr>
        <w:p w:rsidR="001C5B75" w:rsidRDefault="00F5453C">
          <w:pPr>
            <w:pStyle w:val="Contedodatabela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8200" cy="876300"/>
                <wp:effectExtent l="0" t="0" r="0" b="0"/>
                <wp:docPr id="2" name="Imagem 6" descr="C:\Users\jpuga\Desktop\Brasao Piracica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6" descr="C:\Users\jpuga\Desktop\Brasao Piracica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C5B75" w:rsidRDefault="001C5B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75"/>
    <w:rsid w:val="001C5B75"/>
    <w:rsid w:val="00F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6410E-B7DD-498F-B113-3AE8C1E1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20"/>
        <w:tab w:val="right" w:pos="9641"/>
      </w:tabs>
    </w:pPr>
  </w:style>
  <w:style w:type="paragraph" w:styleId="Rodap">
    <w:name w:val="footer"/>
    <w:basedOn w:val="CabealhoeRodap"/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Chinelato Bortoleto</dc:creator>
  <dc:description/>
  <cp:lastModifiedBy>Maria Cecilia Chinelato Bortoleto</cp:lastModifiedBy>
  <cp:revision>2</cp:revision>
  <cp:lastPrinted>2022-07-14T13:49:00Z</cp:lastPrinted>
  <dcterms:created xsi:type="dcterms:W3CDTF">2022-10-20T11:02:00Z</dcterms:created>
  <dcterms:modified xsi:type="dcterms:W3CDTF">2022-10-20T11:02:00Z</dcterms:modified>
  <dc:language>pt-BR</dc:language>
</cp:coreProperties>
</file>